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4D65D1FB"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D71F69">
        <w:rPr>
          <w:rFonts w:ascii="Times New Roman" w:eastAsia="Arial Unicode MS" w:hAnsi="Times New Roman" w:cs="Times New Roman"/>
          <w:b/>
          <w:kern w:val="0"/>
          <w:sz w:val="24"/>
          <w:szCs w:val="24"/>
          <w:lang w:eastAsia="lv-LV"/>
          <w14:ligatures w14:val="none"/>
        </w:rPr>
        <w:t>18</w:t>
      </w:r>
    </w:p>
    <w:p w14:paraId="1F79BAD4" w14:textId="58C6D1CD"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E57C8">
        <w:rPr>
          <w:rFonts w:ascii="Times New Roman" w:eastAsia="Arial Unicode MS" w:hAnsi="Times New Roman" w:cs="Times New Roman"/>
          <w:kern w:val="0"/>
          <w:sz w:val="24"/>
          <w:szCs w:val="24"/>
          <w:lang w:eastAsia="lv-LV"/>
          <w14:ligatures w14:val="none"/>
        </w:rPr>
        <w:t>1</w:t>
      </w:r>
      <w:r w:rsidR="00D71F69">
        <w:rPr>
          <w:rFonts w:ascii="Times New Roman" w:eastAsia="Arial Unicode MS" w:hAnsi="Times New Roman" w:cs="Times New Roman"/>
          <w:kern w:val="0"/>
          <w:sz w:val="24"/>
          <w:szCs w:val="24"/>
          <w:lang w:eastAsia="lv-LV"/>
          <w14:ligatures w14:val="none"/>
        </w:rPr>
        <w:t>3</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2CE846E6" w14:textId="3AE8455B" w:rsidR="00633A89" w:rsidRDefault="00633A89" w:rsidP="00633A89">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r w:rsidRPr="00633A89">
        <w:rPr>
          <w:rFonts w:ascii="Times New Roman" w:eastAsia="Arial Unicode MS" w:hAnsi="Times New Roman" w:cs="Arial Unicode MS"/>
          <w:b/>
          <w:kern w:val="1"/>
          <w:sz w:val="24"/>
          <w:szCs w:val="24"/>
          <w:lang w:eastAsia="hi-IN" w:bidi="hi-IN"/>
          <w14:ligatures w14:val="none"/>
        </w:rPr>
        <w:t>Par nekustamā īpašuma “Ozolkalna lauki”, Indrānu pagasts, Madonas novads,  atsavināšanu</w:t>
      </w:r>
    </w:p>
    <w:p w14:paraId="1729B1E1" w14:textId="77777777" w:rsidR="00633A89" w:rsidRPr="00633A89" w:rsidRDefault="00633A89" w:rsidP="00633A89">
      <w:pPr>
        <w:widowControl w:val="0"/>
        <w:suppressAutoHyphens/>
        <w:spacing w:after="0" w:line="240" w:lineRule="auto"/>
        <w:jc w:val="both"/>
        <w:rPr>
          <w:rFonts w:ascii="Times New Roman" w:eastAsia="Calibri" w:hAnsi="Times New Roman" w:cs="Times New Roman"/>
          <w:i/>
          <w:kern w:val="1"/>
          <w:sz w:val="24"/>
          <w:szCs w:val="24"/>
          <w:lang w:eastAsia="hi-IN" w:bidi="hi-IN"/>
          <w14:ligatures w14:val="none"/>
        </w:rPr>
      </w:pPr>
    </w:p>
    <w:p w14:paraId="65F4AD56" w14:textId="4772FB0D" w:rsidR="00633A89" w:rsidRPr="00633A89" w:rsidRDefault="00633A89" w:rsidP="00633A89">
      <w:pPr>
        <w:widowControl w:val="0"/>
        <w:suppressAutoHyphens/>
        <w:spacing w:after="0" w:line="240" w:lineRule="auto"/>
        <w:jc w:val="both"/>
        <w:rPr>
          <w:rFonts w:ascii="Times New Roman" w:eastAsia="SimSun" w:hAnsi="Times New Roman" w:cs="Times New Roman"/>
          <w:iCs/>
          <w:kern w:val="1"/>
          <w:sz w:val="24"/>
          <w:szCs w:val="24"/>
          <w:lang w:eastAsia="ar-SA"/>
          <w14:ligatures w14:val="none"/>
        </w:rPr>
      </w:pPr>
      <w:r w:rsidRPr="00633A89">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ab/>
        <w:t>Madonas novada pašvaldībā 2025.</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gada 30.</w:t>
      </w:r>
      <w:r>
        <w:rPr>
          <w:rFonts w:ascii="Times New Roman" w:eastAsia="Times New Roman" w:hAnsi="Times New Roman" w:cs="Arial"/>
          <w:kern w:val="1"/>
          <w:sz w:val="24"/>
          <w:szCs w:val="24"/>
          <w:lang w:eastAsia="hi-IN" w:bidi="hi-IN"/>
          <w14:ligatures w14:val="none"/>
        </w:rPr>
        <w:t> </w:t>
      </w:r>
      <w:r w:rsidRPr="00633A89">
        <w:rPr>
          <w:rFonts w:ascii="Times New Roman" w:eastAsia="Times New Roman" w:hAnsi="Times New Roman" w:cs="Arial"/>
          <w:kern w:val="1"/>
          <w:sz w:val="24"/>
          <w:szCs w:val="24"/>
          <w:lang w:eastAsia="hi-IN" w:bidi="hi-IN"/>
          <w14:ligatures w14:val="none"/>
        </w:rPr>
        <w:t>septembra domes sēdē pieņemts lēmums Nr.</w:t>
      </w:r>
      <w:r>
        <w:rPr>
          <w:rFonts w:ascii="Times New Roman" w:eastAsia="Times New Roman" w:hAnsi="Times New Roman" w:cs="Arial"/>
          <w:kern w:val="1"/>
          <w:sz w:val="24"/>
          <w:szCs w:val="24"/>
          <w:lang w:eastAsia="hi-IN" w:bidi="hi-IN"/>
          <w14:ligatures w14:val="none"/>
        </w:rPr>
        <w:t> </w:t>
      </w:r>
      <w:r w:rsidRPr="00633A89">
        <w:rPr>
          <w:rFonts w:ascii="Times New Roman" w:eastAsia="Times New Roman" w:hAnsi="Times New Roman" w:cs="Arial"/>
          <w:kern w:val="1"/>
          <w:sz w:val="24"/>
          <w:szCs w:val="24"/>
          <w:lang w:eastAsia="hi-IN" w:bidi="hi-IN"/>
          <w14:ligatures w14:val="none"/>
        </w:rPr>
        <w:t>170 (protokols Nr.</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9,</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8.</w:t>
      </w:r>
      <w:r>
        <w:rPr>
          <w:rFonts w:ascii="Times New Roman" w:eastAsia="Times New Roman" w:hAnsi="Times New Roman" w:cs="Arial"/>
          <w:kern w:val="1"/>
          <w:sz w:val="24"/>
          <w:szCs w:val="24"/>
          <w:lang w:eastAsia="hi-IN" w:bidi="hi-IN"/>
          <w14:ligatures w14:val="none"/>
        </w:rPr>
        <w:t> </w:t>
      </w:r>
      <w:r w:rsidRPr="00633A89">
        <w:rPr>
          <w:rFonts w:ascii="Times New Roman" w:eastAsia="Times New Roman" w:hAnsi="Times New Roman" w:cs="Arial"/>
          <w:kern w:val="1"/>
          <w:sz w:val="24"/>
          <w:szCs w:val="24"/>
          <w:lang w:eastAsia="hi-IN" w:bidi="hi-IN"/>
          <w14:ligatures w14:val="none"/>
        </w:rPr>
        <w:t xml:space="preserve">p.), </w:t>
      </w:r>
      <w:r w:rsidRPr="00633A89">
        <w:rPr>
          <w:rFonts w:ascii="Times New Roman" w:eastAsia="SimSun" w:hAnsi="Times New Roman" w:cs="Times New Roman"/>
          <w:kern w:val="1"/>
          <w:sz w:val="24"/>
          <w:szCs w:val="24"/>
          <w:lang w:eastAsia="ar-SA"/>
          <w14:ligatures w14:val="none"/>
        </w:rPr>
        <w:t>ar kuru nolemts nodot atsavināšanai nekustamo īpašumu “Ozolkalna lauki”, Indrānu pagastā,  Madonas novadā, ar kadastra Nr.</w:t>
      </w:r>
      <w:r w:rsidR="004C1862">
        <w:rPr>
          <w:rFonts w:ascii="Times New Roman" w:eastAsia="SimSun" w:hAnsi="Times New Roman" w:cs="Times New Roman"/>
          <w:kern w:val="1"/>
          <w:sz w:val="24"/>
          <w:szCs w:val="24"/>
          <w:lang w:eastAsia="ar-SA"/>
          <w14:ligatures w14:val="none"/>
        </w:rPr>
        <w:t> </w:t>
      </w:r>
      <w:r w:rsidRPr="00633A89">
        <w:rPr>
          <w:rFonts w:ascii="Times New Roman" w:eastAsia="SimSun" w:hAnsi="Times New Roman" w:cs="Times New Roman"/>
          <w:kern w:val="1"/>
          <w:sz w:val="24"/>
          <w:szCs w:val="24"/>
          <w:lang w:eastAsia="ar-SA"/>
          <w14:ligatures w14:val="none"/>
        </w:rPr>
        <w:t xml:space="preserve">7058 004 0205, zemes nomniecei. </w:t>
      </w:r>
    </w:p>
    <w:p w14:paraId="76AA9687" w14:textId="77777777" w:rsidR="00633A89" w:rsidRPr="00633A89" w:rsidRDefault="00633A89" w:rsidP="00633A89">
      <w:pPr>
        <w:suppressAutoHyphens/>
        <w:spacing w:after="0" w:line="240" w:lineRule="auto"/>
        <w:ind w:firstLine="709"/>
        <w:jc w:val="both"/>
        <w:rPr>
          <w:rFonts w:ascii="Times New Roman" w:eastAsia="Calibri" w:hAnsi="Times New Roman" w:cs="Times New Roman"/>
          <w:kern w:val="1"/>
          <w:sz w:val="24"/>
          <w:szCs w:val="24"/>
          <w:lang w:eastAsia="ar-SA"/>
          <w14:ligatures w14:val="none"/>
        </w:rPr>
      </w:pPr>
      <w:r w:rsidRPr="00633A89">
        <w:rPr>
          <w:rFonts w:ascii="Times New Roman" w:eastAsia="Calibri" w:hAnsi="Times New Roman" w:cs="Times New Roman"/>
          <w:kern w:val="1"/>
          <w:sz w:val="24"/>
          <w:szCs w:val="24"/>
          <w:lang w:eastAsia="ar-SA"/>
          <w14:ligatures w14:val="none"/>
        </w:rPr>
        <w:t>Ir veikta nekustamā īpašuma novērtēšana.</w:t>
      </w:r>
    </w:p>
    <w:p w14:paraId="095DB487" w14:textId="2A4C0D4E" w:rsidR="00633A89" w:rsidRPr="00633A89" w:rsidRDefault="00633A89" w:rsidP="00633A89">
      <w:pPr>
        <w:suppressAutoHyphens/>
        <w:spacing w:after="0" w:line="240" w:lineRule="auto"/>
        <w:jc w:val="both"/>
        <w:rPr>
          <w:rFonts w:ascii="Times New Roman" w:eastAsia="Times New Roman" w:hAnsi="Times New Roman" w:cs="Times New Roman"/>
          <w:kern w:val="1"/>
          <w:sz w:val="24"/>
          <w:szCs w:val="24"/>
          <w:lang w:eastAsia="lo-LA" w:bidi="lo-LA"/>
          <w14:ligatures w14:val="none"/>
        </w:rPr>
      </w:pPr>
      <w:r w:rsidRPr="00633A89">
        <w:rPr>
          <w:rFonts w:ascii="Times New Roman" w:eastAsia="Times New Roman" w:hAnsi="Times New Roman" w:cs="Times New Roman"/>
          <w:kern w:val="1"/>
          <w:sz w:val="24"/>
          <w:szCs w:val="24"/>
          <w:lang w:eastAsia="lo-LA" w:bidi="lo-LA"/>
          <w14:ligatures w14:val="none"/>
        </w:rPr>
        <w:t xml:space="preserve">    </w:t>
      </w:r>
      <w:r w:rsidRPr="00633A89">
        <w:rPr>
          <w:rFonts w:ascii="Times New Roman" w:eastAsia="Times New Roman" w:hAnsi="Times New Roman" w:cs="Times New Roman"/>
          <w:kern w:val="1"/>
          <w:sz w:val="24"/>
          <w:szCs w:val="24"/>
          <w:lang w:eastAsia="lo-LA" w:bidi="lo-LA"/>
          <w14:ligatures w14:val="none"/>
        </w:rPr>
        <w:tab/>
        <w:t xml:space="preserve">Atbilstoši sertificēta vērtētāja </w:t>
      </w:r>
      <w:r w:rsidRPr="00633A89">
        <w:rPr>
          <w:rFonts w:ascii="Times New Roman" w:eastAsia="Calibri" w:hAnsi="Times New Roman" w:cs="Arial"/>
          <w:kern w:val="1"/>
          <w:sz w:val="24"/>
          <w:szCs w:val="24"/>
          <w:lang w:bidi="hi-IN"/>
          <w14:ligatures w14:val="none"/>
        </w:rPr>
        <w:t>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633A89">
        <w:rPr>
          <w:rFonts w:ascii="Times New Roman" w:eastAsia="Calibri" w:hAnsi="Times New Roman" w:cs="Arial"/>
          <w:kern w:val="1"/>
          <w:sz w:val="24"/>
          <w:szCs w:val="24"/>
          <w:lang w:bidi="hi-IN"/>
          <w14:ligatures w14:val="none"/>
        </w:rPr>
        <w:t xml:space="preserve">83). </w:t>
      </w:r>
      <w:r w:rsidRPr="00633A89">
        <w:rPr>
          <w:rFonts w:ascii="Times New Roman" w:eastAsia="Times New Roman" w:hAnsi="Times New Roman" w:cs="Times New Roman"/>
          <w:kern w:val="1"/>
          <w:sz w:val="24"/>
          <w:szCs w:val="24"/>
          <w:lang w:eastAsia="lo-LA" w:bidi="lo-LA"/>
          <w14:ligatures w14:val="none"/>
        </w:rPr>
        <w:t>2026.</w:t>
      </w:r>
      <w:r>
        <w:rPr>
          <w:rFonts w:ascii="Times New Roman" w:eastAsia="Times New Roman" w:hAnsi="Times New Roman" w:cs="Times New Roman"/>
          <w:kern w:val="1"/>
          <w:sz w:val="24"/>
          <w:szCs w:val="24"/>
          <w:lang w:eastAsia="lo-LA" w:bidi="lo-LA"/>
          <w14:ligatures w14:val="none"/>
        </w:rPr>
        <w:t xml:space="preserve"> </w:t>
      </w:r>
      <w:r w:rsidRPr="00633A89">
        <w:rPr>
          <w:rFonts w:ascii="Times New Roman" w:eastAsia="Times New Roman" w:hAnsi="Times New Roman" w:cs="Times New Roman"/>
          <w:kern w:val="1"/>
          <w:sz w:val="24"/>
          <w:szCs w:val="24"/>
          <w:lang w:eastAsia="lo-LA" w:bidi="lo-LA"/>
          <w14:ligatures w14:val="none"/>
        </w:rPr>
        <w:t>gada 17.</w:t>
      </w:r>
      <w:r>
        <w:rPr>
          <w:rFonts w:ascii="Times New Roman" w:eastAsia="Times New Roman" w:hAnsi="Times New Roman" w:cs="Times New Roman"/>
          <w:kern w:val="1"/>
          <w:sz w:val="24"/>
          <w:szCs w:val="24"/>
          <w:lang w:eastAsia="lo-LA" w:bidi="lo-LA"/>
          <w14:ligatures w14:val="none"/>
        </w:rPr>
        <w:t xml:space="preserve"> </w:t>
      </w:r>
      <w:r w:rsidRPr="00633A89">
        <w:rPr>
          <w:rFonts w:ascii="Times New Roman" w:eastAsia="Times New Roman" w:hAnsi="Times New Roman" w:cs="Times New Roman"/>
          <w:kern w:val="1"/>
          <w:sz w:val="24"/>
          <w:szCs w:val="24"/>
          <w:lang w:eastAsia="lo-LA" w:bidi="lo-LA"/>
          <w14:ligatures w14:val="none"/>
        </w:rPr>
        <w:t xml:space="preserve">jūnija novērtējumam, nekustamā īpašuma tirgus vērtība noteikta – EUR </w:t>
      </w:r>
      <w:r w:rsidRPr="00633A89">
        <w:rPr>
          <w:rFonts w:ascii="Times New Roman" w:eastAsia="Times New Roman" w:hAnsi="Times New Roman" w:cs="Times New Roman"/>
          <w:bCs/>
          <w:kern w:val="1"/>
          <w:sz w:val="24"/>
          <w:szCs w:val="24"/>
          <w:lang w:eastAsia="lo-LA" w:bidi="lo-LA"/>
          <w14:ligatures w14:val="none"/>
        </w:rPr>
        <w:t>11 200,00</w:t>
      </w:r>
      <w:r w:rsidRPr="00633A89">
        <w:rPr>
          <w:rFonts w:ascii="Times New Roman" w:eastAsia="Times New Roman" w:hAnsi="Times New Roman" w:cs="Times New Roman"/>
          <w:b/>
          <w:kern w:val="1"/>
          <w:sz w:val="24"/>
          <w:szCs w:val="24"/>
          <w:lang w:eastAsia="lo-LA" w:bidi="lo-LA"/>
          <w14:ligatures w14:val="none"/>
        </w:rPr>
        <w:t xml:space="preserve"> </w:t>
      </w:r>
      <w:r w:rsidRPr="00633A89">
        <w:rPr>
          <w:rFonts w:ascii="Times New Roman" w:eastAsia="Times New Roman" w:hAnsi="Times New Roman" w:cs="Times New Roman"/>
          <w:kern w:val="1"/>
          <w:sz w:val="24"/>
          <w:szCs w:val="24"/>
          <w:lang w:eastAsia="lo-LA" w:bidi="lo-LA"/>
          <w14:ligatures w14:val="none"/>
        </w:rPr>
        <w:t>(</w:t>
      </w:r>
      <w:r w:rsidRPr="00633A89">
        <w:rPr>
          <w:rFonts w:ascii="Times New Roman" w:eastAsia="Times New Roman" w:hAnsi="Times New Roman" w:cs="Times New Roman"/>
          <w:i/>
          <w:kern w:val="1"/>
          <w:sz w:val="24"/>
          <w:szCs w:val="24"/>
          <w:lang w:eastAsia="lo-LA" w:bidi="lo-LA"/>
          <w14:ligatures w14:val="none"/>
        </w:rPr>
        <w:t>vienpadsmit tūkstoši divi simti eiro, 00 centi</w:t>
      </w:r>
      <w:r w:rsidRPr="00633A89">
        <w:rPr>
          <w:rFonts w:ascii="Times New Roman" w:eastAsia="Times New Roman" w:hAnsi="Times New Roman" w:cs="Times New Roman"/>
          <w:kern w:val="1"/>
          <w:sz w:val="24"/>
          <w:szCs w:val="24"/>
          <w:lang w:eastAsia="lo-LA" w:bidi="lo-LA"/>
          <w14:ligatures w14:val="none"/>
        </w:rPr>
        <w:t>).</w:t>
      </w:r>
    </w:p>
    <w:p w14:paraId="6AE35FB4" w14:textId="42A737DC" w:rsidR="00633A89" w:rsidRPr="00633A89" w:rsidRDefault="00633A89" w:rsidP="00633A89">
      <w:pPr>
        <w:suppressAutoHyphens/>
        <w:spacing w:after="0" w:line="240" w:lineRule="auto"/>
        <w:ind w:firstLine="709"/>
        <w:jc w:val="both"/>
        <w:rPr>
          <w:rFonts w:ascii="Times New Roman" w:eastAsia="Times New Roman" w:hAnsi="Times New Roman" w:cs="Arial Unicode MS"/>
          <w:kern w:val="1"/>
          <w:sz w:val="24"/>
          <w:szCs w:val="24"/>
          <w:lang w:eastAsia="lo-LA" w:bidi="lo-LA"/>
          <w14:ligatures w14:val="none"/>
        </w:rPr>
      </w:pPr>
      <w:r w:rsidRPr="00633A89">
        <w:rPr>
          <w:rFonts w:ascii="Times New Roman" w:eastAsia="Times New Roman" w:hAnsi="Times New Roman" w:cs="Arial Unicode MS"/>
          <w:kern w:val="1"/>
          <w:sz w:val="24"/>
          <w:szCs w:val="24"/>
          <w:lang w:eastAsia="lo-LA" w:bidi="lo-LA"/>
          <w14:ligatures w14:val="none"/>
        </w:rPr>
        <w:t>Saskaņā ar „Publiskas personas mantas atsavināšanas likuma” 47.</w:t>
      </w:r>
      <w:r>
        <w:rPr>
          <w:rFonts w:ascii="Times New Roman" w:eastAsia="Times New Roman" w:hAnsi="Times New Roman" w:cs="Arial Unicode MS"/>
          <w:kern w:val="1"/>
          <w:sz w:val="24"/>
          <w:szCs w:val="24"/>
          <w:lang w:eastAsia="lo-LA" w:bidi="lo-LA"/>
          <w14:ligatures w14:val="none"/>
        </w:rPr>
        <w:t xml:space="preserve"> </w:t>
      </w:r>
      <w:r w:rsidRPr="00633A89">
        <w:rPr>
          <w:rFonts w:ascii="Times New Roman" w:eastAsia="Times New Roman" w:hAnsi="Times New Roman" w:cs="Arial Unicode MS"/>
          <w:kern w:val="1"/>
          <w:sz w:val="24"/>
          <w:szCs w:val="24"/>
          <w:lang w:eastAsia="lo-LA" w:bidi="lo-LA"/>
          <w14:ligatures w14:val="none"/>
        </w:rPr>
        <w:t xml:space="preserve">pantu </w:t>
      </w:r>
      <w:r w:rsidRPr="00633A89">
        <w:rPr>
          <w:rFonts w:ascii="Times New Roman" w:eastAsia="Times New Roman" w:hAnsi="Times New Roman" w:cs="Arial Unicode MS"/>
          <w:i/>
          <w:kern w:val="1"/>
          <w:sz w:val="24"/>
          <w:szCs w:val="24"/>
          <w:lang w:eastAsia="lo-LA" w:bidi="lo-LA"/>
          <w14:ligatures w14:val="none"/>
        </w:rPr>
        <w:t>„publiskas personas mantas atsavināšanā iegūtos līdzekļus pēc atsavināšanas izdevumu segšanas ieskaita attiecīgas publiskās personas budžetā. Atsavināšanas izdevumu apmēru nosaka MK noteikumu paredzētajā kārtībā”.</w:t>
      </w:r>
    </w:p>
    <w:p w14:paraId="2FDB733A" w14:textId="77777777" w:rsidR="00633A89" w:rsidRPr="00633A89" w:rsidRDefault="00633A89" w:rsidP="00633A89">
      <w:pPr>
        <w:widowControl w:val="0"/>
        <w:suppressAutoHyphens/>
        <w:spacing w:after="0" w:line="240" w:lineRule="auto"/>
        <w:jc w:val="both"/>
        <w:rPr>
          <w:rFonts w:ascii="Times New Roman" w:eastAsia="Calibri" w:hAnsi="Times New Roman" w:cs="Times New Roman"/>
          <w:kern w:val="1"/>
          <w:sz w:val="24"/>
          <w:szCs w:val="24"/>
          <w:lang w:eastAsia="hi-IN" w:bidi="hi-IN"/>
          <w14:ligatures w14:val="none"/>
        </w:rPr>
      </w:pPr>
      <w:r w:rsidRPr="00633A89">
        <w:rPr>
          <w:rFonts w:ascii="Times New Roman" w:eastAsia="Calibri" w:hAnsi="Times New Roman" w:cs="Times New Roman"/>
          <w:kern w:val="1"/>
          <w:sz w:val="24"/>
          <w:szCs w:val="24"/>
          <w:lang w:eastAsia="ar-SA"/>
          <w14:ligatures w14:val="none"/>
        </w:rPr>
        <w:t xml:space="preserve">      </w:t>
      </w:r>
      <w:r w:rsidRPr="00633A89">
        <w:rPr>
          <w:rFonts w:ascii="Times New Roman" w:eastAsia="Times New Roman" w:hAnsi="Times New Roman" w:cs="Times New Roman"/>
          <w:kern w:val="1"/>
          <w:sz w:val="24"/>
          <w:szCs w:val="24"/>
          <w:lang w:eastAsia="hi-IN" w:bidi="hi-IN"/>
          <w14:ligatures w14:val="none"/>
        </w:rPr>
        <w:t xml:space="preserve"> </w:t>
      </w:r>
      <w:r w:rsidRPr="00633A89">
        <w:rPr>
          <w:rFonts w:ascii="Times New Roman" w:eastAsia="Times New Roman" w:hAnsi="Times New Roman" w:cs="Times New Roman"/>
          <w:kern w:val="1"/>
          <w:sz w:val="24"/>
          <w:szCs w:val="24"/>
          <w:lang w:eastAsia="hi-IN" w:bidi="hi-IN"/>
          <w14:ligatures w14:val="none"/>
        </w:rPr>
        <w:tab/>
        <w:t xml:space="preserve">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931A3A1" w14:textId="11E47FC4" w:rsidR="00633A89" w:rsidRPr="00FA0C07" w:rsidRDefault="00633A89" w:rsidP="00FA0C07">
      <w:pPr>
        <w:suppressAutoHyphens/>
        <w:spacing w:after="0" w:line="240" w:lineRule="auto"/>
        <w:ind w:firstLine="709"/>
        <w:jc w:val="both"/>
        <w:rPr>
          <w:rFonts w:ascii="Times New Roman" w:hAnsi="Times New Roman" w:cs="Times New Roman"/>
          <w:b/>
          <w:sz w:val="24"/>
          <w:szCs w:val="24"/>
        </w:rPr>
      </w:pPr>
      <w:r w:rsidRPr="00633A89">
        <w:rPr>
          <w:rFonts w:ascii="Times New Roman" w:eastAsia="Times New Roman" w:hAnsi="Times New Roman" w:cs="Arial"/>
          <w:kern w:val="1"/>
          <w:sz w:val="24"/>
          <w:szCs w:val="24"/>
          <w:lang w:eastAsia="hi-IN" w:bidi="hi-IN"/>
          <w14:ligatures w14:val="none"/>
        </w:rPr>
        <w:t>Saskaņā ar “Pašvaldību likuma” 10.</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 xml:space="preserve">panta </w:t>
      </w:r>
      <w:r w:rsidRPr="00633A89">
        <w:rPr>
          <w:rFonts w:ascii="Times New Roman" w:eastAsia="SimSun" w:hAnsi="Times New Roman" w:cs="Arial"/>
          <w:kern w:val="1"/>
          <w:sz w:val="24"/>
          <w:szCs w:val="24"/>
          <w:lang w:eastAsia="hi-IN" w:bidi="hi-IN"/>
          <w14:ligatures w14:val="none"/>
        </w:rPr>
        <w:t>(1)</w:t>
      </w:r>
      <w:r>
        <w:rPr>
          <w:rFonts w:ascii="Times New Roman" w:eastAsia="SimSun" w:hAnsi="Times New Roman" w:cs="Arial"/>
          <w:kern w:val="1"/>
          <w:sz w:val="24"/>
          <w:szCs w:val="24"/>
          <w:lang w:eastAsia="hi-IN" w:bidi="hi-IN"/>
          <w14:ligatures w14:val="none"/>
        </w:rPr>
        <w:t xml:space="preserve"> </w:t>
      </w:r>
      <w:r w:rsidRPr="00633A89">
        <w:rPr>
          <w:rFonts w:ascii="Times New Roman" w:eastAsia="SimSun" w:hAnsi="Times New Roman" w:cs="Arial"/>
          <w:kern w:val="1"/>
          <w:sz w:val="24"/>
          <w:szCs w:val="24"/>
          <w:lang w:eastAsia="hi-IN" w:bidi="hi-IN"/>
          <w14:ligatures w14:val="none"/>
        </w:rPr>
        <w:t xml:space="preserve">daļu </w:t>
      </w:r>
      <w:r w:rsidRPr="00633A89">
        <w:rPr>
          <w:rFonts w:ascii="Times New Roman" w:eastAsia="SimSun" w:hAnsi="Times New Roman" w:cs="Arial"/>
          <w:i/>
          <w:kern w:val="1"/>
          <w:sz w:val="24"/>
          <w:szCs w:val="24"/>
          <w:lang w:eastAsia="hi-IN" w:bidi="hi-IN"/>
          <w14:ligatures w14:val="none"/>
        </w:rPr>
        <w:t>Dome ir tiesīga izlemt ikvienu pašvaldības kompetences jautājumu;</w:t>
      </w:r>
      <w:r w:rsidRPr="00633A89">
        <w:rPr>
          <w:rFonts w:ascii="Times New Roman" w:eastAsia="Calibri" w:hAnsi="Times New Roman" w:cs="Times New Roman"/>
          <w:kern w:val="1"/>
          <w:sz w:val="24"/>
          <w:szCs w:val="24"/>
          <w:lang w:eastAsia="hi-IN" w:bidi="hi-IN"/>
          <w14:ligatures w14:val="none"/>
        </w:rPr>
        <w:t xml:space="preserve"> “Publiskās personas mantas atsavināšanas likuma</w:t>
      </w:r>
      <w:r w:rsidRPr="00633A89">
        <w:rPr>
          <w:rFonts w:ascii="Times New Roman" w:eastAsia="Calibri" w:hAnsi="Times New Roman" w:cs="Times New Roman"/>
          <w:i/>
          <w:kern w:val="1"/>
          <w:sz w:val="24"/>
          <w:szCs w:val="24"/>
          <w:lang w:eastAsia="hi-IN" w:bidi="hi-IN"/>
          <w14:ligatures w14:val="none"/>
        </w:rPr>
        <w:t>” 4.panta pirmo daļu, kas nosaka, ka “atsavinātas publiskas personas mantas atsavināšanu var ierosināt,</w:t>
      </w:r>
      <w:r>
        <w:rPr>
          <w:rFonts w:ascii="Times New Roman" w:eastAsia="Calibri" w:hAnsi="Times New Roman" w:cs="Times New Roman"/>
          <w:i/>
          <w:kern w:val="1"/>
          <w:sz w:val="24"/>
          <w:szCs w:val="24"/>
          <w:lang w:eastAsia="hi-IN" w:bidi="hi-IN"/>
          <w14:ligatures w14:val="none"/>
        </w:rPr>
        <w:t xml:space="preserve"> </w:t>
      </w:r>
      <w:r w:rsidRPr="00633A89">
        <w:rPr>
          <w:rFonts w:ascii="Times New Roman" w:eastAsia="Calibri" w:hAnsi="Times New Roman" w:cs="Times New Roman"/>
          <w:i/>
          <w:kern w:val="1"/>
          <w:sz w:val="24"/>
          <w:szCs w:val="24"/>
          <w:lang w:eastAsia="hi-IN" w:bidi="hi-IN"/>
          <w14:ligatures w14:val="none"/>
        </w:rPr>
        <w:t>ja tā nav nepieciešama publiskai personai vai tās iestādēm to funkciju nodrošināšanai”</w:t>
      </w:r>
      <w:r w:rsidRPr="00633A89">
        <w:rPr>
          <w:rFonts w:ascii="Times New Roman" w:eastAsia="Calibri" w:hAnsi="Times New Roman" w:cs="Times New Roman"/>
          <w:kern w:val="1"/>
          <w:sz w:val="24"/>
          <w:szCs w:val="24"/>
          <w:lang w:eastAsia="ar-SA"/>
          <w14:ligatures w14:val="none"/>
        </w:rPr>
        <w:t xml:space="preserve"> </w:t>
      </w:r>
      <w:r w:rsidRPr="00633A89">
        <w:rPr>
          <w:rFonts w:ascii="Times New Roman" w:eastAsia="Calibri" w:hAnsi="Times New Roman" w:cs="Times New Roman"/>
          <w:i/>
          <w:kern w:val="1"/>
          <w:sz w:val="24"/>
          <w:szCs w:val="24"/>
          <w:lang w:eastAsia="ar-SA"/>
          <w14:ligatures w14:val="none"/>
        </w:rPr>
        <w:t>un 4.</w:t>
      </w:r>
      <w:r>
        <w:rPr>
          <w:rFonts w:ascii="Times New Roman" w:eastAsia="Calibri" w:hAnsi="Times New Roman" w:cs="Times New Roman"/>
          <w:i/>
          <w:kern w:val="1"/>
          <w:sz w:val="24"/>
          <w:szCs w:val="24"/>
          <w:lang w:eastAsia="ar-SA"/>
          <w14:ligatures w14:val="none"/>
        </w:rPr>
        <w:t xml:space="preserve"> </w:t>
      </w:r>
      <w:r w:rsidRPr="00633A89">
        <w:rPr>
          <w:rFonts w:ascii="Times New Roman" w:eastAsia="Calibri" w:hAnsi="Times New Roman" w:cs="Times New Roman"/>
          <w:i/>
          <w:kern w:val="1"/>
          <w:sz w:val="24"/>
          <w:szCs w:val="24"/>
          <w:lang w:eastAsia="ar-SA"/>
          <w14:ligatures w14:val="none"/>
        </w:rPr>
        <w:t>panta ceturtās daļas 8.</w:t>
      </w:r>
      <w:r>
        <w:rPr>
          <w:rFonts w:ascii="Times New Roman" w:eastAsia="Calibri" w:hAnsi="Times New Roman" w:cs="Times New Roman"/>
          <w:i/>
          <w:kern w:val="1"/>
          <w:sz w:val="24"/>
          <w:szCs w:val="24"/>
          <w:lang w:eastAsia="ar-SA"/>
          <w14:ligatures w14:val="none"/>
        </w:rPr>
        <w:t xml:space="preserve"> </w:t>
      </w:r>
      <w:r w:rsidRPr="00633A89">
        <w:rPr>
          <w:rFonts w:ascii="Times New Roman" w:eastAsia="Calibri" w:hAnsi="Times New Roman" w:cs="Times New Roman"/>
          <w:i/>
          <w:kern w:val="1"/>
          <w:sz w:val="24"/>
          <w:szCs w:val="24"/>
          <w:lang w:eastAsia="ar-SA"/>
          <w14:ligatures w14:val="none"/>
        </w:rPr>
        <w:t>punktu, kas nosaka, ka atsevišķos gadījumos publiskas personas nekustamā īpašuma atsavināšanu var ierosināt persona</w:t>
      </w:r>
      <w:r w:rsidRPr="00633A89">
        <w:rPr>
          <w:rFonts w:ascii="Times New Roman" w:eastAsia="Calibri" w:hAnsi="Times New Roman" w:cs="Times New Roman"/>
          <w:kern w:val="1"/>
          <w:sz w:val="24"/>
          <w:szCs w:val="24"/>
          <w:lang w:eastAsia="ar-SA"/>
          <w14:ligatures w14:val="none"/>
        </w:rPr>
        <w:t>, kurai Valsts un pašvaldību īpašuma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w:t>
      </w:r>
      <w:r w:rsidRPr="00633A89">
        <w:rPr>
          <w:rFonts w:ascii="Times New Roman" w:eastAsia="Calibri" w:hAnsi="Times New Roman" w:cs="Times New Roman"/>
          <w:kern w:val="1"/>
          <w:sz w:val="24"/>
          <w:szCs w:val="24"/>
          <w:lang w:eastAsia="hi-IN" w:bidi="hi-IN"/>
          <w14:ligatures w14:val="none"/>
        </w:rPr>
        <w:t xml:space="preserve"> un “Publiskās personas mantas atsavināšanas likuma</w:t>
      </w:r>
      <w:r w:rsidRPr="00633A89">
        <w:rPr>
          <w:rFonts w:ascii="Times New Roman" w:eastAsia="Calibri" w:hAnsi="Times New Roman" w:cs="Times New Roman"/>
          <w:i/>
          <w:kern w:val="1"/>
          <w:sz w:val="24"/>
          <w:szCs w:val="24"/>
          <w:lang w:eastAsia="hi-IN" w:bidi="hi-IN"/>
          <w14:ligatures w14:val="none"/>
        </w:rPr>
        <w:t>” 4.</w:t>
      </w:r>
      <w:r>
        <w:rPr>
          <w:rFonts w:ascii="Times New Roman" w:eastAsia="Calibri" w:hAnsi="Times New Roman" w:cs="Times New Roman"/>
          <w:i/>
          <w:kern w:val="1"/>
          <w:sz w:val="24"/>
          <w:szCs w:val="24"/>
          <w:lang w:eastAsia="hi-IN" w:bidi="hi-IN"/>
          <w14:ligatures w14:val="none"/>
        </w:rPr>
        <w:t xml:space="preserve"> </w:t>
      </w:r>
      <w:r w:rsidRPr="00633A89">
        <w:rPr>
          <w:rFonts w:ascii="Times New Roman" w:eastAsia="Calibri" w:hAnsi="Times New Roman" w:cs="Times New Roman"/>
          <w:i/>
          <w:kern w:val="1"/>
          <w:sz w:val="24"/>
          <w:szCs w:val="24"/>
          <w:lang w:eastAsia="hi-IN" w:bidi="hi-IN"/>
          <w14:ligatures w14:val="none"/>
        </w:rPr>
        <w:t>panta pirmo daļu, kas nosaka, ka “atsavinātas publiskas personas mantas atsavināšanu var ierosināt, ja tā nav nepieciešama publiskai personai vai tās iestādēm to funkciju nodrošināšanai”</w:t>
      </w:r>
      <w:r w:rsidRPr="00633A89">
        <w:rPr>
          <w:rFonts w:ascii="Times New Roman" w:eastAsia="Calibri" w:hAnsi="Times New Roman" w:cs="Times New Roman"/>
          <w:kern w:val="1"/>
          <w:sz w:val="24"/>
          <w:szCs w:val="24"/>
          <w:lang w:eastAsia="hi-IN" w:bidi="hi-IN"/>
          <w14:ligatures w14:val="none"/>
        </w:rPr>
        <w:t>,</w:t>
      </w:r>
      <w:r w:rsidRPr="00633A89">
        <w:rPr>
          <w:rFonts w:ascii="Times New Roman" w:eastAsia="Times New Roman" w:hAnsi="Times New Roman" w:cs="Arial"/>
          <w:kern w:val="1"/>
          <w:sz w:val="24"/>
          <w:szCs w:val="24"/>
          <w:lang w:eastAsia="hi-IN" w:bidi="hi-IN"/>
          <w14:ligatures w14:val="none"/>
        </w:rPr>
        <w:t xml:space="preserve"> 5.</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 xml:space="preserve">panta pirmo daļu </w:t>
      </w:r>
      <w:r w:rsidRPr="00633A89">
        <w:rPr>
          <w:rFonts w:ascii="Times New Roman" w:eastAsia="Times New Roman" w:hAnsi="Times New Roman" w:cs="Arial"/>
          <w:i/>
          <w:kern w:val="1"/>
          <w:sz w:val="24"/>
          <w:szCs w:val="24"/>
          <w:lang w:eastAsia="hi-IN" w:bidi="hi-IN"/>
          <w14:ligatures w14:val="none"/>
        </w:rPr>
        <w:t>Atļauju atsavināt atvasinātu publisku personu nekustamo īpašumu dod attiecīgās atvasinātās publiskās personas lēmējinstitūcija</w:t>
      </w:r>
      <w:r w:rsidRPr="00633A89">
        <w:rPr>
          <w:rFonts w:ascii="Times New Roman" w:eastAsia="Times New Roman" w:hAnsi="Times New Roman" w:cs="Arial"/>
          <w:kern w:val="1"/>
          <w:sz w:val="24"/>
          <w:szCs w:val="24"/>
          <w:lang w:eastAsia="hi-IN" w:bidi="hi-IN"/>
          <w14:ligatures w14:val="none"/>
        </w:rPr>
        <w:t>, 37.</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panta pirmās daļas 4.</w:t>
      </w:r>
      <w:r>
        <w:rPr>
          <w:rFonts w:ascii="Times New Roman" w:eastAsia="Times New Roman" w:hAnsi="Times New Roman" w:cs="Arial"/>
          <w:kern w:val="1"/>
          <w:sz w:val="24"/>
          <w:szCs w:val="24"/>
          <w:lang w:eastAsia="hi-IN" w:bidi="hi-IN"/>
          <w14:ligatures w14:val="none"/>
        </w:rPr>
        <w:t xml:space="preserve"> </w:t>
      </w:r>
      <w:r w:rsidRPr="00633A89">
        <w:rPr>
          <w:rFonts w:ascii="Times New Roman" w:eastAsia="Times New Roman" w:hAnsi="Times New Roman" w:cs="Arial"/>
          <w:kern w:val="1"/>
          <w:sz w:val="24"/>
          <w:szCs w:val="24"/>
          <w:lang w:eastAsia="hi-IN" w:bidi="hi-IN"/>
          <w14:ligatures w14:val="none"/>
        </w:rPr>
        <w:t xml:space="preserve">punktu </w:t>
      </w:r>
      <w:r w:rsidRPr="00633A89">
        <w:rPr>
          <w:rFonts w:ascii="Times New Roman" w:eastAsia="Times New Roman" w:hAnsi="Times New Roman" w:cs="Arial"/>
          <w:i/>
          <w:iCs/>
          <w:kern w:val="1"/>
          <w:sz w:val="24"/>
          <w:szCs w:val="24"/>
          <w:lang w:eastAsia="hi-IN" w:bidi="hi-IN"/>
          <w14:ligatures w14:val="none"/>
        </w:rPr>
        <w:t xml:space="preserve">nekustamo </w:t>
      </w:r>
      <w:r w:rsidRPr="00633A89">
        <w:rPr>
          <w:rFonts w:ascii="Times New Roman" w:eastAsia="Times New Roman" w:hAnsi="Times New Roman" w:cs="Arial"/>
          <w:i/>
          <w:iCs/>
          <w:kern w:val="1"/>
          <w:sz w:val="24"/>
          <w:szCs w:val="24"/>
          <w:lang w:eastAsia="hi-IN" w:bidi="hi-IN"/>
          <w14:ligatures w14:val="none"/>
        </w:rPr>
        <w:lastRenderedPageBreak/>
        <w:t xml:space="preserve">īpašumu iegūst šā likuma </w:t>
      </w:r>
      <w:hyperlink r:id="rId9" w:anchor="p4" w:history="1">
        <w:r w:rsidRPr="00633A89">
          <w:rPr>
            <w:rFonts w:ascii="Times New Roman" w:eastAsia="Times New Roman" w:hAnsi="Times New Roman" w:cs="Arial"/>
            <w:i/>
            <w:iCs/>
            <w:color w:val="000080"/>
            <w:kern w:val="1"/>
            <w:sz w:val="24"/>
            <w:szCs w:val="24"/>
            <w:u w:val="single"/>
            <w:lang w:eastAsia="hi-IN" w:bidi="hi-IN"/>
            <w14:ligatures w14:val="none"/>
          </w:rPr>
          <w:t>4.</w:t>
        </w:r>
        <w:r>
          <w:rPr>
            <w:rFonts w:ascii="Times New Roman" w:eastAsia="Times New Roman" w:hAnsi="Times New Roman" w:cs="Arial"/>
            <w:i/>
            <w:iCs/>
            <w:color w:val="000080"/>
            <w:kern w:val="1"/>
            <w:sz w:val="24"/>
            <w:szCs w:val="24"/>
            <w:u w:val="single"/>
            <w:lang w:eastAsia="hi-IN" w:bidi="hi-IN"/>
            <w14:ligatures w14:val="none"/>
          </w:rPr>
          <w:t xml:space="preserve"> </w:t>
        </w:r>
        <w:r w:rsidRPr="00633A89">
          <w:rPr>
            <w:rFonts w:ascii="Times New Roman" w:eastAsia="Times New Roman" w:hAnsi="Times New Roman" w:cs="Arial"/>
            <w:i/>
            <w:iCs/>
            <w:color w:val="000080"/>
            <w:kern w:val="1"/>
            <w:sz w:val="24"/>
            <w:szCs w:val="24"/>
            <w:u w:val="single"/>
            <w:lang w:eastAsia="hi-IN" w:bidi="hi-IN"/>
            <w14:ligatures w14:val="none"/>
          </w:rPr>
          <w:t>panta</w:t>
        </w:r>
      </w:hyperlink>
      <w:r w:rsidRPr="00633A89">
        <w:rPr>
          <w:rFonts w:ascii="Times New Roman" w:eastAsia="Times New Roman" w:hAnsi="Times New Roman" w:cs="Arial"/>
          <w:i/>
          <w:iCs/>
          <w:kern w:val="1"/>
          <w:sz w:val="24"/>
          <w:szCs w:val="24"/>
          <w:lang w:eastAsia="hi-IN" w:bidi="hi-IN"/>
          <w14:ligatures w14:val="none"/>
        </w:rPr>
        <w:t xml:space="preserve"> ceturtajā daļā minētā persona. Šajā gadījumā pārdošanas cena ir vienāda ar nosacīto cenu (</w:t>
      </w:r>
      <w:hyperlink r:id="rId10" w:anchor="p8" w:history="1">
        <w:r w:rsidRPr="00633A89">
          <w:rPr>
            <w:rFonts w:ascii="Times New Roman" w:eastAsia="Times New Roman" w:hAnsi="Times New Roman" w:cs="Arial"/>
            <w:i/>
            <w:iCs/>
            <w:color w:val="000080"/>
            <w:kern w:val="1"/>
            <w:sz w:val="24"/>
            <w:szCs w:val="24"/>
            <w:u w:val="single"/>
            <w:lang w:eastAsia="hi-IN" w:bidi="hi-IN"/>
            <w14:ligatures w14:val="none"/>
          </w:rPr>
          <w:t>8.</w:t>
        </w:r>
        <w:r>
          <w:rPr>
            <w:rFonts w:ascii="Times New Roman" w:eastAsia="Times New Roman" w:hAnsi="Times New Roman" w:cs="Arial"/>
            <w:i/>
            <w:iCs/>
            <w:color w:val="000080"/>
            <w:kern w:val="1"/>
            <w:sz w:val="24"/>
            <w:szCs w:val="24"/>
            <w:u w:val="single"/>
            <w:lang w:eastAsia="hi-IN" w:bidi="hi-IN"/>
            <w14:ligatures w14:val="none"/>
          </w:rPr>
          <w:t xml:space="preserve"> </w:t>
        </w:r>
        <w:r w:rsidRPr="00633A89">
          <w:rPr>
            <w:rFonts w:ascii="Times New Roman" w:eastAsia="Times New Roman" w:hAnsi="Times New Roman" w:cs="Arial"/>
            <w:i/>
            <w:iCs/>
            <w:color w:val="000080"/>
            <w:kern w:val="1"/>
            <w:sz w:val="24"/>
            <w:szCs w:val="24"/>
            <w:u w:val="single"/>
            <w:lang w:eastAsia="hi-IN" w:bidi="hi-IN"/>
            <w14:ligatures w14:val="none"/>
          </w:rPr>
          <w:t>pants</w:t>
        </w:r>
      </w:hyperlink>
      <w:r w:rsidRPr="00633A89">
        <w:rPr>
          <w:rFonts w:ascii="Times New Roman" w:eastAsia="Times New Roman" w:hAnsi="Times New Roman" w:cs="Arial"/>
          <w:i/>
          <w:iCs/>
          <w:kern w:val="1"/>
          <w:sz w:val="24"/>
          <w:szCs w:val="24"/>
          <w:lang w:eastAsia="hi-IN" w:bidi="hi-IN"/>
          <w14:ligatures w14:val="none"/>
        </w:rPr>
        <w:t>);</w:t>
      </w:r>
      <w:r w:rsidRPr="00633A89">
        <w:rPr>
          <w:rFonts w:ascii="Times New Roman" w:eastAsia="Calibri" w:hAnsi="Times New Roman" w:cs="Times New Roman"/>
          <w:kern w:val="1"/>
          <w:sz w:val="24"/>
          <w:szCs w:val="24"/>
          <w:lang w:eastAsia="hi-IN" w:bidi="hi-IN"/>
          <w14:ligatures w14:val="none"/>
        </w:rPr>
        <w:t xml:space="preserve"> kā arī tā paša likuma 8.</w:t>
      </w:r>
      <w:r>
        <w:rPr>
          <w:rFonts w:ascii="Times New Roman" w:eastAsia="Calibri" w:hAnsi="Times New Roman" w:cs="Times New Roman"/>
          <w:kern w:val="1"/>
          <w:sz w:val="24"/>
          <w:szCs w:val="24"/>
          <w:lang w:eastAsia="hi-IN" w:bidi="hi-IN"/>
          <w14:ligatures w14:val="none"/>
        </w:rPr>
        <w:t xml:space="preserve"> </w:t>
      </w:r>
      <w:r w:rsidRPr="00633A89">
        <w:rPr>
          <w:rFonts w:ascii="Times New Roman" w:eastAsia="Calibri" w:hAnsi="Times New Roman" w:cs="Times New Roman"/>
          <w:kern w:val="1"/>
          <w:sz w:val="24"/>
          <w:szCs w:val="24"/>
          <w:lang w:eastAsia="hi-IN" w:bidi="hi-IN"/>
          <w14:ligatures w14:val="none"/>
        </w:rPr>
        <w:t>panta otro daļu, kas nosaka, ka paredzētā atsavinātas publiskas personas nekustamā īpašuma novērtēšanu organizē attiecīgās atsavinātās publiskās personas lēmējinstitūcijas kārtībā,</w:t>
      </w:r>
      <w:r>
        <w:rPr>
          <w:rFonts w:ascii="Times New Roman" w:eastAsia="Calibri" w:hAnsi="Times New Roman" w:cs="Times New Roman"/>
          <w:kern w:val="1"/>
          <w:sz w:val="24"/>
          <w:szCs w:val="24"/>
          <w:lang w:eastAsia="hi-IN" w:bidi="hi-IN"/>
          <w14:ligatures w14:val="none"/>
        </w:rPr>
        <w:t xml:space="preserve"> </w:t>
      </w:r>
      <w:r w:rsidRPr="00633A89">
        <w:rPr>
          <w:rFonts w:ascii="Times New Roman" w:eastAsia="Calibri" w:hAnsi="Times New Roman" w:cs="Arial"/>
          <w:kern w:val="1"/>
          <w:sz w:val="24"/>
          <w:szCs w:val="24"/>
          <w:lang w:eastAsia="hi-IN" w:bidi="hi-IN"/>
          <w14:ligatures w14:val="none"/>
        </w:rPr>
        <w:t xml:space="preserve">ņemot vērā 15.07.2026. Attīstības komitejas atzinumu, </w:t>
      </w:r>
      <w:r w:rsidR="00FA0C07">
        <w:rPr>
          <w:rFonts w:ascii="Times New Roman" w:hAnsi="Times New Roman" w:cs="Times New Roman"/>
          <w:b/>
          <w:sz w:val="24"/>
          <w:szCs w:val="24"/>
        </w:rPr>
        <w:t xml:space="preserve">atklāti balsojot: PAR – 13 </w:t>
      </w:r>
      <w:r w:rsidR="00FA0C07">
        <w:rPr>
          <w:rFonts w:ascii="Times New Roman" w:hAnsi="Times New Roman" w:cs="Times New Roman"/>
          <w:sz w:val="24"/>
          <w:szCs w:val="24"/>
        </w:rPr>
        <w:t>(</w:t>
      </w:r>
      <w:r w:rsidR="00FA0C07">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FA0C07">
        <w:rPr>
          <w:rFonts w:ascii="Times New Roman" w:hAnsi="Times New Roman" w:cs="Times New Roman"/>
          <w:bCs/>
          <w:sz w:val="24"/>
          <w:szCs w:val="24"/>
        </w:rPr>
        <w:t>)</w:t>
      </w:r>
      <w:r w:rsidR="00FA0C07">
        <w:rPr>
          <w:rFonts w:ascii="Times New Roman" w:hAnsi="Times New Roman" w:cs="Times New Roman"/>
          <w:sz w:val="24"/>
          <w:szCs w:val="24"/>
        </w:rPr>
        <w:t>,</w:t>
      </w:r>
      <w:r w:rsidR="00FA0C07">
        <w:rPr>
          <w:rFonts w:ascii="Times New Roman" w:hAnsi="Times New Roman" w:cs="Times New Roman"/>
          <w:b/>
          <w:sz w:val="24"/>
          <w:szCs w:val="24"/>
        </w:rPr>
        <w:t xml:space="preserve"> PRET </w:t>
      </w:r>
      <w:r w:rsidR="00FA0C07">
        <w:rPr>
          <w:rFonts w:ascii="Times New Roman" w:hAnsi="Times New Roman" w:cs="Times New Roman"/>
          <w:b/>
          <w:bCs/>
          <w:sz w:val="24"/>
          <w:szCs w:val="24"/>
        </w:rPr>
        <w:t>– NAV</w:t>
      </w:r>
      <w:r w:rsidR="00FA0C07">
        <w:rPr>
          <w:rFonts w:ascii="Times New Roman" w:hAnsi="Times New Roman" w:cs="Times New Roman"/>
          <w:b/>
          <w:sz w:val="24"/>
          <w:szCs w:val="24"/>
        </w:rPr>
        <w:t>, ATTURAS – NAV,</w:t>
      </w:r>
      <w:r w:rsidR="00FA0C07">
        <w:rPr>
          <w:rFonts w:ascii="Times New Roman" w:hAnsi="Times New Roman" w:cs="Times New Roman"/>
          <w:sz w:val="24"/>
          <w:szCs w:val="24"/>
        </w:rPr>
        <w:t xml:space="preserve"> Madonas novada pašvaldības dome </w:t>
      </w:r>
      <w:r w:rsidR="00FA0C07">
        <w:rPr>
          <w:rFonts w:ascii="Times New Roman" w:hAnsi="Times New Roman" w:cs="Times New Roman"/>
          <w:b/>
          <w:sz w:val="24"/>
          <w:szCs w:val="24"/>
        </w:rPr>
        <w:t>NOLEMJ:</w:t>
      </w:r>
    </w:p>
    <w:p w14:paraId="205E2A93" w14:textId="77777777" w:rsidR="00633A89" w:rsidRPr="00633A89" w:rsidRDefault="00633A89" w:rsidP="00633A89">
      <w:pPr>
        <w:widowControl w:val="0"/>
        <w:suppressAutoHyphens/>
        <w:spacing w:after="0" w:line="240" w:lineRule="auto"/>
        <w:ind w:firstLine="709"/>
        <w:jc w:val="both"/>
        <w:rPr>
          <w:rFonts w:ascii="Times New Roman" w:eastAsia="Calibri" w:hAnsi="Times New Roman" w:cs="Times New Roman"/>
          <w:kern w:val="1"/>
          <w:sz w:val="24"/>
          <w:szCs w:val="24"/>
          <w:lang w:eastAsia="hi-IN" w:bidi="hi-IN"/>
          <w14:ligatures w14:val="none"/>
        </w:rPr>
      </w:pPr>
    </w:p>
    <w:p w14:paraId="505F1501" w14:textId="6F52CF0D" w:rsidR="00633A89" w:rsidRPr="00633A89" w:rsidRDefault="00633A89" w:rsidP="00FA0C07">
      <w:pPr>
        <w:widowControl w:val="0"/>
        <w:numPr>
          <w:ilvl w:val="0"/>
          <w:numId w:val="26"/>
        </w:numPr>
        <w:suppressAutoHyphens/>
        <w:spacing w:after="0" w:line="240" w:lineRule="auto"/>
        <w:ind w:hanging="436"/>
        <w:jc w:val="both"/>
        <w:rPr>
          <w:rFonts w:ascii="Times New Roman" w:eastAsia="Calibri" w:hAnsi="Times New Roman" w:cs="Times New Roman"/>
          <w:kern w:val="1"/>
          <w:sz w:val="24"/>
          <w:szCs w:val="24"/>
          <w:lang w:eastAsia="hi-IN" w:bidi="hi-IN"/>
          <w14:ligatures w14:val="none"/>
        </w:rPr>
      </w:pPr>
      <w:r w:rsidRPr="00633A89">
        <w:rPr>
          <w:rFonts w:ascii="Times New Roman" w:eastAsia="Calibri" w:hAnsi="Times New Roman" w:cs="Times New Roman"/>
          <w:kern w:val="1"/>
          <w:sz w:val="24"/>
          <w:szCs w:val="24"/>
          <w:lang w:eastAsia="hi-IN" w:bidi="hi-IN"/>
          <w14:ligatures w14:val="none"/>
        </w:rPr>
        <w:t xml:space="preserve">Atsavināt nekustamo īpašumu “Ozolkalna lauki”, Indrānu pagasts, Madonas novads, kadastra Nr. 7058 004 0205, kas sastāv no zemes vienības ar kadastra apzīmējumu 7058 004 0204, 3,21 ha kopplatībā, pārdodot to par nosacīto cenu zemes </w:t>
      </w:r>
      <w:r w:rsidR="000979BC">
        <w:rPr>
          <w:rFonts w:ascii="Times New Roman" w:eastAsia="Calibri" w:hAnsi="Times New Roman" w:cs="Times New Roman"/>
          <w:kern w:val="1"/>
          <w:sz w:val="24"/>
          <w:szCs w:val="24"/>
          <w:lang w:eastAsia="hi-IN" w:bidi="hi-IN"/>
          <w14:ligatures w14:val="none"/>
        </w:rPr>
        <w:t>[..].</w:t>
      </w:r>
    </w:p>
    <w:p w14:paraId="6AB5A612" w14:textId="77777777" w:rsidR="00633A89" w:rsidRPr="00633A89" w:rsidRDefault="00633A89" w:rsidP="00FA0C07">
      <w:pPr>
        <w:widowControl w:val="0"/>
        <w:numPr>
          <w:ilvl w:val="0"/>
          <w:numId w:val="26"/>
        </w:numPr>
        <w:suppressAutoHyphens/>
        <w:spacing w:after="0" w:line="240" w:lineRule="auto"/>
        <w:ind w:hanging="436"/>
        <w:jc w:val="both"/>
        <w:rPr>
          <w:rFonts w:ascii="Times New Roman" w:eastAsia="Arial Unicode MS" w:hAnsi="Times New Roman" w:cs="Arial Unicode MS"/>
          <w:i/>
          <w:kern w:val="1"/>
          <w:sz w:val="24"/>
          <w:szCs w:val="24"/>
          <w:lang w:eastAsia="hi-IN" w:bidi="hi-IN"/>
          <w14:ligatures w14:val="none"/>
        </w:rPr>
      </w:pPr>
      <w:r w:rsidRPr="00633A89">
        <w:rPr>
          <w:rFonts w:ascii="Times New Roman" w:eastAsia="SimSun" w:hAnsi="Times New Roman" w:cs="Arial"/>
          <w:kern w:val="1"/>
          <w:sz w:val="24"/>
          <w:szCs w:val="24"/>
          <w:lang w:eastAsia="hi-IN" w:bidi="hi-IN"/>
          <w14:ligatures w14:val="none"/>
        </w:rPr>
        <w:t>Apstiprināt nekustamā īpašuma nosacīto cenu EUR 11 200,00 (</w:t>
      </w:r>
      <w:r w:rsidRPr="00633A89">
        <w:rPr>
          <w:rFonts w:ascii="Times New Roman" w:eastAsia="SimSun" w:hAnsi="Times New Roman" w:cs="Arial"/>
          <w:i/>
          <w:kern w:val="1"/>
          <w:sz w:val="24"/>
          <w:szCs w:val="24"/>
          <w:lang w:eastAsia="hi-IN" w:bidi="hi-IN"/>
          <w14:ligatures w14:val="none"/>
        </w:rPr>
        <w:t xml:space="preserve">vienpadsmit tūkstoši divi simti </w:t>
      </w:r>
      <w:r w:rsidRPr="00633A89">
        <w:rPr>
          <w:rFonts w:ascii="Times New Roman" w:eastAsia="SimSun" w:hAnsi="Times New Roman" w:cs="Arial"/>
          <w:i/>
          <w:iCs/>
          <w:kern w:val="1"/>
          <w:sz w:val="24"/>
          <w:szCs w:val="24"/>
          <w:lang w:eastAsia="hi-IN" w:bidi="hi-IN"/>
          <w14:ligatures w14:val="none"/>
        </w:rPr>
        <w:t>eiro, 00 centi).</w:t>
      </w:r>
    </w:p>
    <w:p w14:paraId="55B0F128" w14:textId="77777777" w:rsidR="00633A89" w:rsidRPr="00633A89" w:rsidRDefault="00633A89" w:rsidP="00FA0C07">
      <w:pPr>
        <w:widowControl w:val="0"/>
        <w:numPr>
          <w:ilvl w:val="0"/>
          <w:numId w:val="26"/>
        </w:numPr>
        <w:suppressAutoHyphens/>
        <w:spacing w:after="0" w:line="240" w:lineRule="auto"/>
        <w:ind w:hanging="436"/>
        <w:jc w:val="both"/>
        <w:rPr>
          <w:rFonts w:ascii="Times New Roman" w:eastAsia="Arial Unicode MS" w:hAnsi="Times New Roman" w:cs="Arial Unicode MS"/>
          <w:kern w:val="1"/>
          <w:sz w:val="24"/>
          <w:szCs w:val="24"/>
          <w:lang w:eastAsia="hi-IN" w:bidi="hi-IN"/>
          <w14:ligatures w14:val="none"/>
        </w:rPr>
      </w:pPr>
      <w:r w:rsidRPr="00633A89">
        <w:rPr>
          <w:rFonts w:ascii="Times New Roman" w:eastAsia="Arial Unicode MS" w:hAnsi="Times New Roman" w:cs="Arial"/>
          <w:kern w:val="1"/>
          <w:sz w:val="24"/>
          <w:szCs w:val="24"/>
          <w:lang w:eastAsia="hi-IN" w:bidi="hi-IN"/>
          <w14:ligatures w14:val="none"/>
        </w:rPr>
        <w:t xml:space="preserve">Noteikt, ka pirkuma maksa ir veicama 100% apmērā pirms līgums noslēgšanas vai veicams pirkums uz nomaksu, paredzot avansa maksājumu ne mazāku par 10% no pirkuma maksas un pirkuma maksas atliktā maksājuma nomaksas termiņu līdz 5 gadiem. </w:t>
      </w:r>
    </w:p>
    <w:p w14:paraId="00206599" w14:textId="74BC99AF" w:rsidR="00633A89" w:rsidRPr="00633A89" w:rsidRDefault="00633A89" w:rsidP="00FA0C07">
      <w:pPr>
        <w:widowControl w:val="0"/>
        <w:numPr>
          <w:ilvl w:val="0"/>
          <w:numId w:val="26"/>
        </w:numPr>
        <w:suppressAutoHyphens/>
        <w:spacing w:after="0" w:line="240" w:lineRule="auto"/>
        <w:ind w:hanging="436"/>
        <w:jc w:val="both"/>
        <w:rPr>
          <w:rFonts w:ascii="Times New Roman" w:eastAsia="MS Mincho" w:hAnsi="Times New Roman" w:cs="Arial"/>
          <w:i/>
          <w:kern w:val="1"/>
          <w:sz w:val="24"/>
          <w:szCs w:val="24"/>
          <w:lang w:eastAsia="hi-IN" w:bidi="hi-IN"/>
          <w14:ligatures w14:val="none"/>
        </w:rPr>
      </w:pPr>
      <w:r w:rsidRPr="00633A89">
        <w:rPr>
          <w:rFonts w:ascii="Times New Roman" w:eastAsia="Times New Roman" w:hAnsi="Times New Roman" w:cs="Arial"/>
          <w:kern w:val="1"/>
          <w:sz w:val="24"/>
          <w:szCs w:val="24"/>
          <w:lang w:eastAsia="lo-LA" w:bidi="lo-LA"/>
          <w14:ligatures w14:val="none"/>
        </w:rPr>
        <w:t xml:space="preserve">Nekustamā īpašuma pārvaldības un teritoriālās plānošanas nodaļai nosūtīt </w:t>
      </w:r>
      <w:r w:rsidR="000979BC">
        <w:rPr>
          <w:rFonts w:ascii="Times New Roman" w:eastAsia="Times New Roman" w:hAnsi="Times New Roman" w:cs="Arial"/>
          <w:kern w:val="1"/>
          <w:sz w:val="24"/>
          <w:szCs w:val="24"/>
          <w:lang w:eastAsia="lo-LA" w:bidi="lo-LA"/>
          <w14:ligatures w14:val="none"/>
        </w:rPr>
        <w:t>[..]</w:t>
      </w:r>
      <w:r w:rsidRPr="00633A89">
        <w:rPr>
          <w:rFonts w:ascii="Times New Roman" w:eastAsia="Times New Roman" w:hAnsi="Times New Roman" w:cs="Arial"/>
          <w:kern w:val="1"/>
          <w:sz w:val="24"/>
          <w:szCs w:val="24"/>
          <w:lang w:eastAsia="lo-LA" w:bidi="lo-LA"/>
          <w14:ligatures w14:val="none"/>
        </w:rPr>
        <w:t xml:space="preserve"> nekustamā īpašuma “Ozolkalna lauki</w:t>
      </w:r>
      <w:r w:rsidR="000979BC">
        <w:rPr>
          <w:rFonts w:ascii="Times New Roman" w:eastAsia="Times New Roman" w:hAnsi="Times New Roman" w:cs="Arial"/>
          <w:kern w:val="1"/>
          <w:sz w:val="24"/>
          <w:szCs w:val="24"/>
          <w:lang w:eastAsia="lo-LA" w:bidi="lo-LA"/>
          <w14:ligatures w14:val="none"/>
        </w:rPr>
        <w:t>”</w:t>
      </w:r>
      <w:r w:rsidRPr="00633A89">
        <w:rPr>
          <w:rFonts w:ascii="Times New Roman" w:eastAsia="Times New Roman" w:hAnsi="Times New Roman" w:cs="Arial"/>
          <w:kern w:val="1"/>
          <w:sz w:val="24"/>
          <w:szCs w:val="24"/>
          <w:lang w:eastAsia="lo-LA" w:bidi="lo-LA"/>
          <w14:ligatures w14:val="none"/>
        </w:rPr>
        <w:t>, Indrānu pagastā, Madonas novadā,  atsavināšanas paziņojumu normatīvajos aktos noteiktajā kārtībā.</w:t>
      </w:r>
    </w:p>
    <w:p w14:paraId="5E17DA5B" w14:textId="77777777" w:rsidR="00633A89" w:rsidRDefault="00633A89" w:rsidP="00F3560C">
      <w:pPr>
        <w:widowControl w:val="0"/>
        <w:suppressAutoHyphens/>
        <w:spacing w:after="0" w:line="240" w:lineRule="auto"/>
        <w:jc w:val="both"/>
        <w:rPr>
          <w:rFonts w:ascii="Times New Roman" w:eastAsia="Arial Unicode MS" w:hAnsi="Times New Roman" w:cs="Arial Unicode MS"/>
          <w:b/>
          <w:kern w:val="1"/>
          <w:sz w:val="24"/>
          <w:szCs w:val="24"/>
          <w:lang w:eastAsia="hi-IN" w:bidi="hi-IN"/>
          <w14:ligatures w14:val="none"/>
        </w:rPr>
      </w:pPr>
    </w:p>
    <w:p w14:paraId="32BF6207" w14:textId="77777777" w:rsidR="000E57C8" w:rsidRPr="00961925" w:rsidRDefault="000E57C8" w:rsidP="00961925">
      <w:pPr>
        <w:suppressAutoHyphens/>
        <w:spacing w:after="0" w:line="100" w:lineRule="atLeast"/>
        <w:ind w:right="84"/>
        <w:jc w:val="both"/>
        <w:rPr>
          <w:rFonts w:ascii="Times New Roman" w:eastAsia="Times New Roman" w:hAnsi="Times New Roman" w:cs="Times New Roman"/>
          <w:bCs/>
          <w:kern w:val="1"/>
          <w:sz w:val="24"/>
          <w:szCs w:val="24"/>
          <w:lang w:eastAsia="ar-SA"/>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11"/>
      <w:footerReference w:type="first" r:id="rId12"/>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70565" w14:textId="77777777" w:rsidR="00B74389" w:rsidRPr="00CA050C" w:rsidRDefault="00B74389">
      <w:pPr>
        <w:spacing w:after="0" w:line="240" w:lineRule="auto"/>
      </w:pPr>
      <w:r w:rsidRPr="00CA050C">
        <w:separator/>
      </w:r>
    </w:p>
  </w:endnote>
  <w:endnote w:type="continuationSeparator" w:id="0">
    <w:p w14:paraId="04867302" w14:textId="77777777" w:rsidR="00B74389" w:rsidRPr="00CA050C" w:rsidRDefault="00B74389">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068CB" w14:textId="77777777" w:rsidR="00B74389" w:rsidRPr="00CA050C" w:rsidRDefault="00B74389">
      <w:pPr>
        <w:spacing w:after="0" w:line="240" w:lineRule="auto"/>
      </w:pPr>
      <w:r w:rsidRPr="00CA050C">
        <w:separator/>
      </w:r>
    </w:p>
  </w:footnote>
  <w:footnote w:type="continuationSeparator" w:id="0">
    <w:p w14:paraId="7A86F47E" w14:textId="77777777" w:rsidR="00B74389" w:rsidRPr="00CA050C" w:rsidRDefault="00B74389">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979BC"/>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86A04"/>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862"/>
    <w:rsid w:val="004C1912"/>
    <w:rsid w:val="004C1A03"/>
    <w:rsid w:val="004C22D6"/>
    <w:rsid w:val="004C23EF"/>
    <w:rsid w:val="004C314A"/>
    <w:rsid w:val="004C384B"/>
    <w:rsid w:val="004C4218"/>
    <w:rsid w:val="004C4546"/>
    <w:rsid w:val="004C4706"/>
    <w:rsid w:val="004C4AC6"/>
    <w:rsid w:val="004C55A2"/>
    <w:rsid w:val="004C60C0"/>
    <w:rsid w:val="004C6289"/>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54D8"/>
    <w:rsid w:val="005A5BBF"/>
    <w:rsid w:val="005A76B3"/>
    <w:rsid w:val="005A7C4C"/>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365C"/>
    <w:rsid w:val="006036C1"/>
    <w:rsid w:val="00605546"/>
    <w:rsid w:val="00605F4D"/>
    <w:rsid w:val="00607F35"/>
    <w:rsid w:val="00610233"/>
    <w:rsid w:val="00611B88"/>
    <w:rsid w:val="00611FC0"/>
    <w:rsid w:val="00612887"/>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898"/>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6F7502"/>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505F"/>
    <w:rsid w:val="007B57A1"/>
    <w:rsid w:val="007B6876"/>
    <w:rsid w:val="007C020E"/>
    <w:rsid w:val="007C032D"/>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05"/>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185"/>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D59"/>
    <w:rsid w:val="00B7235F"/>
    <w:rsid w:val="00B723A0"/>
    <w:rsid w:val="00B72DEF"/>
    <w:rsid w:val="00B72FBF"/>
    <w:rsid w:val="00B73314"/>
    <w:rsid w:val="00B74025"/>
    <w:rsid w:val="00B74389"/>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1F69"/>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5307"/>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5A2"/>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7570"/>
    <w:rsid w:val="00F90757"/>
    <w:rsid w:val="00F909C5"/>
    <w:rsid w:val="00F90B83"/>
    <w:rsid w:val="00F92871"/>
    <w:rsid w:val="00F9287E"/>
    <w:rsid w:val="00F9530B"/>
    <w:rsid w:val="00F95858"/>
    <w:rsid w:val="00F95E7C"/>
    <w:rsid w:val="00F972F6"/>
    <w:rsid w:val="00F977B9"/>
    <w:rsid w:val="00FA0AD3"/>
    <w:rsid w:val="00FA0C07"/>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2"/>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ikumi.lv/ta/id/68490" TargetMode="External"/><Relationship Id="rId4" Type="http://schemas.openxmlformats.org/officeDocument/2006/relationships/settings" Target="settings.xml"/><Relationship Id="rId9" Type="http://schemas.openxmlformats.org/officeDocument/2006/relationships/hyperlink" Target="https://likumi.lv/ta/id/68490"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2685</TotalTime>
  <Pages>2</Pages>
  <Words>3100</Words>
  <Characters>1768</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1032</cp:revision>
  <dcterms:created xsi:type="dcterms:W3CDTF">2024-09-06T08:06:00Z</dcterms:created>
  <dcterms:modified xsi:type="dcterms:W3CDTF">2026-08-04T13:02:00Z</dcterms:modified>
</cp:coreProperties>
</file>